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E3D61">
        <w:rPr>
          <w:rFonts w:ascii="NeoSansPro-Regular" w:hAnsi="NeoSansPro-Regular" w:cs="NeoSansPro-Regular"/>
          <w:color w:val="404040"/>
          <w:sz w:val="20"/>
          <w:szCs w:val="20"/>
        </w:rPr>
        <w:t>Laura Patricia Luis Jiménez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E3D61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E3D61">
        <w:rPr>
          <w:rFonts w:ascii="NeoSansPro-Regular" w:hAnsi="NeoSansPro-Regular" w:cs="NeoSansPro-Regular"/>
          <w:color w:val="404040"/>
          <w:sz w:val="20"/>
          <w:szCs w:val="20"/>
        </w:rPr>
        <w:t>4106581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30D3F" w:rsidRPr="00B30D3F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9222443057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E3D61">
        <w:rPr>
          <w:rFonts w:ascii="NeoSansPro-Regular" w:hAnsi="NeoSansPro-Regular" w:cs="NeoSansPro-Regular"/>
          <w:color w:val="404040"/>
          <w:sz w:val="20"/>
          <w:szCs w:val="20"/>
        </w:rPr>
        <w:t>pati2222laura@hotmail.com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E3D6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790206" w:rsidRPr="00935497" w:rsidRDefault="00AB5916" w:rsidP="0093549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E3D61">
        <w:rPr>
          <w:rFonts w:ascii="NeoSansPro-Regular" w:hAnsi="NeoSansPro-Regular" w:cs="NeoSansPro-Regular"/>
          <w:color w:val="404040"/>
          <w:sz w:val="20"/>
          <w:szCs w:val="20"/>
        </w:rPr>
        <w:t>del Golfo de México (UGM) Campus  Minatitlán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  <w:r w:rsidR="00790206" w:rsidRPr="00790206">
        <w:rPr>
          <w:rFonts w:ascii="Neo Sans Pro  regular" w:hAnsi="Neo Sans Pro  regular" w:cs="Arial"/>
          <w:color w:val="7F7F7F" w:themeColor="text1" w:themeTint="80"/>
          <w:sz w:val="20"/>
          <w:szCs w:val="20"/>
        </w:rPr>
        <w:t xml:space="preserve">. </w:t>
      </w:r>
      <w:r w:rsidR="00935497">
        <w:rPr>
          <w:rFonts w:ascii="Arial" w:hAnsi="Arial" w:cs="Arial"/>
          <w:color w:val="548DD4" w:themeColor="text2" w:themeTint="99"/>
        </w:rPr>
        <w:t xml:space="preserve">                                                                                          </w:t>
      </w:r>
      <w:r w:rsidR="00536291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</w:t>
      </w:r>
      <w:r w:rsidR="00935497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                      </w:t>
      </w:r>
      <w:r w:rsidR="00536291" w:rsidRPr="00536291">
        <w:rPr>
          <w:rFonts w:ascii="Neo Sans Pro regular" w:hAnsi="Neo Sans Pro regular" w:cs="Arial"/>
          <w:b/>
          <w:color w:val="000000" w:themeColor="text1"/>
        </w:rPr>
        <w:t>2010</w:t>
      </w:r>
      <w:r w:rsidR="00773DFE" w:rsidRPr="00536291">
        <w:rPr>
          <w:rFonts w:ascii="Neo Sans Pro regular" w:hAnsi="Neo Sans Pro regular" w:cs="Arial"/>
          <w:b/>
          <w:color w:val="000000" w:themeColor="text1"/>
        </w:rPr>
        <w:t xml:space="preserve"> </w:t>
      </w:r>
      <w:r w:rsidR="00536291" w:rsidRPr="00536291">
        <w:rPr>
          <w:rFonts w:ascii="Neo Sans Pro regular" w:hAnsi="Neo Sans Pro regular" w:cs="Arial"/>
          <w:b/>
          <w:color w:val="000000" w:themeColor="text1"/>
        </w:rPr>
        <w:t xml:space="preserve"> </w:t>
      </w:r>
      <w:r w:rsidR="00536291" w:rsidRPr="00536291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</w:t>
      </w:r>
      <w:r w:rsidR="00D52557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                         </w:t>
      </w:r>
      <w:r w:rsidR="00536291" w:rsidRPr="00536291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“capacitación en el sistema acusatorio y juicio oral</w:t>
      </w:r>
      <w:r w:rsidR="00536291">
        <w:rPr>
          <w:rFonts w:ascii="Neo Sans Pro regular" w:hAnsi="Neo Sans Pro regular" w:cs="Arial"/>
          <w:color w:val="7F7F7F" w:themeColor="text1" w:themeTint="80"/>
          <w:sz w:val="20"/>
          <w:szCs w:val="20"/>
        </w:rPr>
        <w:t>.</w:t>
      </w:r>
      <w:r w:rsidR="00536291" w:rsidRPr="00536291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</w:t>
      </w:r>
      <w:r w:rsidR="00935497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                                                </w:t>
      </w:r>
      <w:r w:rsidR="00D52557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 </w:t>
      </w:r>
      <w:r w:rsidR="00935497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</w:t>
      </w:r>
      <w:r w:rsidR="005362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935497">
        <w:rPr>
          <w:rFonts w:ascii="Neo Sans Pro regular" w:hAnsi="Neo Sans Pro regular" w:cs="Arial"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36291"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y conflictos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  <w:r w:rsidR="00935497" w:rsidRPr="00935497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>2012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 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derechos humanos en el sistema de justicia penal                                                              </w:t>
      </w:r>
      <w:r w:rsidR="00935497" w:rsidRPr="00D237C5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>2013-2014</w:t>
      </w:r>
      <w:r w:rsidR="00D237C5" w:rsidRPr="00D237C5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35497" w:rsidRPr="00D237C5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 xml:space="preserve"> </w:t>
      </w:r>
      <w:r w:rsidR="00D237C5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el sistema acusatorio penal impartido PGJ Coatzacoalcos.                                     </w:t>
      </w:r>
      <w:r w:rsidR="00D237C5" w:rsidRPr="005E2C1F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>2014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D237C5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                                Taller de estrategias de litigación en el juicio oral y aplicación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en el proceso penal acusatorio</w:t>
      </w:r>
      <w:r w:rsidR="00D237C5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  .                               </w:t>
      </w:r>
      <w:r w:rsidR="00D237C5" w:rsidRPr="005E2C1F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 xml:space="preserve">2014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D237C5">
        <w:rPr>
          <w:rFonts w:ascii="NeoSansPro-Regular" w:hAnsi="NeoSansPro-Regular" w:cs="NeoSansPro-Regular"/>
          <w:color w:val="404040"/>
          <w:sz w:val="20"/>
          <w:szCs w:val="20"/>
        </w:rPr>
        <w:t xml:space="preserve">otorgamiento de garantías de seguridad y salvaguardar para mujeres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>víctimas</w:t>
      </w:r>
      <w:r w:rsidR="00D237C5">
        <w:rPr>
          <w:rFonts w:ascii="NeoSansPro-Regular" w:hAnsi="NeoSansPro-Regular" w:cs="NeoSansPro-Regular"/>
          <w:color w:val="404040"/>
          <w:sz w:val="20"/>
          <w:szCs w:val="20"/>
        </w:rPr>
        <w:t xml:space="preserve"> de violencia de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>género</w:t>
      </w:r>
      <w:r w:rsidR="00CD6E09"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en Xalapa, ver.     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D237C5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</w:t>
      </w:r>
      <w:r w:rsidR="00CD6E09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     </w:t>
      </w:r>
      <w:r w:rsidR="005E2C1F" w:rsidRPr="005E2C1F">
        <w:rPr>
          <w:rFonts w:ascii="NeoSansPro-Regular" w:hAnsi="NeoSansPro-Regular" w:cs="NeoSansPro-Regular"/>
          <w:b/>
          <w:color w:val="000000" w:themeColor="text1"/>
          <w:sz w:val="20"/>
          <w:szCs w:val="20"/>
        </w:rPr>
        <w:t xml:space="preserve">2015 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Instrumentos para integración de </w:t>
      </w:r>
      <w:r w:rsidR="00E67802">
        <w:rPr>
          <w:rFonts w:ascii="NeoSansPro-Regular" w:hAnsi="NeoSansPro-Regular" w:cs="NeoSansPro-Regular"/>
          <w:color w:val="404040"/>
          <w:sz w:val="20"/>
          <w:szCs w:val="20"/>
        </w:rPr>
        <w:t>la investigación ministerial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 xml:space="preserve"> con perspectiva de género, impartido en poza rica, ver. </w:t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</w:t>
      </w:r>
      <w:r w:rsidR="005E2C1F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935497">
        <w:rPr>
          <w:rFonts w:ascii="NeoSansPro-Regular" w:hAnsi="NeoSansPro-Regular" w:cs="NeoSansPro-Regular"/>
          <w:color w:val="404040"/>
          <w:sz w:val="20"/>
          <w:szCs w:val="20"/>
        </w:rPr>
        <w:t xml:space="preserve">   </w:t>
      </w:r>
      <w:r w:rsidR="00790206" w:rsidRPr="001864DB">
        <w:rPr>
          <w:rFonts w:ascii="Arial" w:hAnsi="Arial" w:cs="Arial"/>
          <w:color w:val="548DD4" w:themeColor="text2" w:themeTint="99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67802" w:rsidRPr="00517C64" w:rsidRDefault="00517C64" w:rsidP="00517C64">
      <w:pPr>
        <w:jc w:val="both"/>
        <w:rPr>
          <w:rFonts w:ascii="Arial" w:hAnsi="Arial" w:cs="Arial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9F4A5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-2008</w:t>
      </w:r>
      <w:r w:rsidR="0077716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7716E" w:rsidRPr="0077716E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Agente Del Ministerio publico Municipal d</w:t>
      </w:r>
      <w:r w:rsidR="0077716E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e la </w:t>
      </w:r>
      <w:r w:rsidR="0077716E">
        <w:rPr>
          <w:rFonts w:ascii="Neo Sans Pro regular" w:hAnsi="Neo Sans Pro regular" w:cs="NeoSansPro-Bold" w:hint="eastAsia"/>
          <w:bCs/>
          <w:color w:val="7F7F7F" w:themeColor="text1" w:themeTint="80"/>
          <w:sz w:val="20"/>
          <w:szCs w:val="20"/>
        </w:rPr>
        <w:t>congregación</w:t>
      </w:r>
      <w:r w:rsidR="0077716E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de allende</w:t>
      </w:r>
      <w:r w:rsidR="0077716E" w:rsidRPr="0077716E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, ver</w:t>
      </w:r>
      <w:r w:rsidR="009F4A5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.                                                   </w:t>
      </w:r>
      <w:r w:rsidR="009F4A59" w:rsidRPr="009F4A59">
        <w:rPr>
          <w:rFonts w:ascii="Neo Sans Pro regular" w:hAnsi="Neo Sans Pro regular" w:cs="NeoSansPro-Bold"/>
          <w:b/>
          <w:bCs/>
          <w:color w:val="000000" w:themeColor="text1"/>
          <w:sz w:val="20"/>
          <w:szCs w:val="20"/>
        </w:rPr>
        <w:t xml:space="preserve">2008-2009                                                                                                                                           </w:t>
      </w:r>
      <w:r w:rsidR="009F4A5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Agente del Ministerio Publico Municipal de Pajapan, ver.                                                               </w:t>
      </w:r>
      <w:r w:rsidR="009F4A59" w:rsidRPr="009F4A59">
        <w:rPr>
          <w:rFonts w:ascii="Neo Sans Pro regular" w:hAnsi="Neo Sans Pro regular" w:cs="NeoSansPro-Bold"/>
          <w:b/>
          <w:bCs/>
          <w:color w:val="000000" w:themeColor="text1"/>
          <w:sz w:val="20"/>
          <w:szCs w:val="20"/>
        </w:rPr>
        <w:t xml:space="preserve">2009-2011                                                                                                                                </w:t>
      </w:r>
      <w:r w:rsidR="009F4A5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Agente del Ministerio Publico Municipal de Mundo Nuevo, </w:t>
      </w:r>
      <w:r w:rsidR="00E6780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ver</w:t>
      </w:r>
      <w:r w:rsidR="009F4A5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.</w:t>
      </w:r>
      <w:r w:rsidR="002461D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</w:t>
      </w:r>
      <w:r w:rsidR="002461D2" w:rsidRPr="0031502C">
        <w:rPr>
          <w:rFonts w:ascii="Neo Sans Pro regular" w:hAnsi="Neo Sans Pro regular" w:cs="NeoSansPro-Bold"/>
          <w:b/>
          <w:bCs/>
          <w:sz w:val="20"/>
          <w:szCs w:val="20"/>
        </w:rPr>
        <w:t xml:space="preserve">2011                                                                                                                                          </w:t>
      </w:r>
      <w:r w:rsidR="009F4A59" w:rsidRPr="0031502C">
        <w:rPr>
          <w:rFonts w:ascii="Neo Sans Pro regular" w:hAnsi="Neo Sans Pro regular" w:cs="NeoSansPro-Bold"/>
          <w:b/>
          <w:bCs/>
          <w:sz w:val="20"/>
          <w:szCs w:val="20"/>
        </w:rPr>
        <w:t xml:space="preserve"> </w:t>
      </w:r>
      <w:r w:rsidR="009F4A5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Agente del Ministerio Publico Municipal de Hidalgotitlan, ver..</w:t>
      </w:r>
      <w:r w:rsidR="002461D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</w:t>
      </w:r>
      <w:r w:rsidR="002461D2" w:rsidRPr="0031502C">
        <w:rPr>
          <w:rFonts w:ascii="Neo Sans Pro regular" w:hAnsi="Neo Sans Pro regular" w:cs="NeoSansPro-Bold"/>
          <w:b/>
          <w:bCs/>
          <w:sz w:val="20"/>
          <w:szCs w:val="20"/>
        </w:rPr>
        <w:t>2011</w:t>
      </w:r>
      <w:r w:rsidR="002461D2" w:rsidRPr="0031502C">
        <w:rPr>
          <w:rFonts w:ascii="Neo Sans Pro regular" w:hAnsi="Neo Sans Pro regular" w:cs="NeoSansPro-Bold"/>
          <w:b/>
          <w:bCs/>
          <w:color w:val="7F7F7F" w:themeColor="text1" w:themeTint="80"/>
          <w:sz w:val="20"/>
          <w:szCs w:val="20"/>
        </w:rPr>
        <w:t xml:space="preserve"> </w:t>
      </w:r>
      <w:r w:rsidR="002461D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  Agente del Ministerio Publico Municipal de</w:t>
      </w:r>
      <w:r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Oluta,</w:t>
      </w:r>
      <w:r w:rsidR="002461D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.                                                                               </w:t>
      </w:r>
      <w:r w:rsidR="002461D2" w:rsidRPr="0031502C">
        <w:rPr>
          <w:rFonts w:ascii="Neo Sans Pro regular" w:hAnsi="Neo Sans Pro regular" w:cs="NeoSansPro-Bold"/>
          <w:b/>
          <w:bCs/>
          <w:sz w:val="20"/>
          <w:szCs w:val="20"/>
        </w:rPr>
        <w:t xml:space="preserve">2012-2014                                                                                                                              </w:t>
      </w:r>
      <w:r w:rsidR="002461D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Agente del Ministerio Publico Municipal de Hidalgotitlan, ver.</w:t>
      </w:r>
      <w:r w:rsidR="0031502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.                                                    </w:t>
      </w:r>
      <w:r w:rsidR="0031502C" w:rsidRPr="0031502C">
        <w:rPr>
          <w:rFonts w:ascii="Neo Sans Pro regular" w:hAnsi="Neo Sans Pro regular" w:cs="NeoSansPro-Bold"/>
          <w:b/>
          <w:bCs/>
          <w:sz w:val="20"/>
          <w:szCs w:val="20"/>
        </w:rPr>
        <w:t>2014</w:t>
      </w:r>
      <w:r w:rsidR="0031502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     Agente del Ministerio Publico Municipal de la </w:t>
      </w:r>
      <w:r w:rsidR="0031502C">
        <w:rPr>
          <w:rFonts w:ascii="Neo Sans Pro regular" w:hAnsi="Neo Sans Pro regular" w:cs="NeoSansPro-Bold" w:hint="eastAsia"/>
          <w:bCs/>
          <w:color w:val="7F7F7F" w:themeColor="text1" w:themeTint="80"/>
          <w:sz w:val="20"/>
          <w:szCs w:val="20"/>
        </w:rPr>
        <w:t>congregación</w:t>
      </w:r>
      <w:r w:rsidR="0031502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de texistepec, ver. </w:t>
      </w:r>
      <w:r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</w:t>
      </w:r>
      <w:r w:rsidR="009972BC" w:rsidRPr="009972BC">
        <w:rPr>
          <w:rFonts w:ascii="Neo Sans Pro regular" w:hAnsi="Neo Sans Pro regular" w:cs="NeoSansPro-Bold"/>
          <w:b/>
          <w:bCs/>
          <w:sz w:val="20"/>
          <w:szCs w:val="20"/>
        </w:rPr>
        <w:t>2014</w:t>
      </w:r>
      <w:r w:rsidR="009972B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        fiscal de Justicia Alternativa con perspectiva de </w:t>
      </w:r>
      <w:r w:rsidR="00CD6E0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género</w:t>
      </w:r>
      <w:r w:rsidR="009972B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en </w:t>
      </w:r>
      <w:r w:rsidR="00CD6E0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Tantoyuca,</w:t>
      </w:r>
      <w:r w:rsidR="009972B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ver..</w:t>
      </w:r>
      <w:r w:rsid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</w:t>
      </w:r>
      <w:r w:rsidR="009972BC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</w:t>
      </w:r>
      <w:r w:rsidR="009972BC" w:rsidRPr="00B30D3F">
        <w:rPr>
          <w:rFonts w:ascii="Neo Sans Pro regular" w:hAnsi="Neo Sans Pro regular" w:cs="NeoSansPro-Bold"/>
          <w:b/>
          <w:bCs/>
          <w:sz w:val="20"/>
          <w:szCs w:val="20"/>
        </w:rPr>
        <w:t>2015</w:t>
      </w:r>
      <w:r w:rsidR="00B30D3F" w:rsidRPr="00B30D3F">
        <w:rPr>
          <w:rFonts w:ascii="Neo Sans Pro regular" w:hAnsi="Neo Sans Pro regular" w:cs="NeoSansPro-Bold"/>
          <w:b/>
          <w:bCs/>
          <w:sz w:val="20"/>
          <w:szCs w:val="20"/>
        </w:rPr>
        <w:t xml:space="preserve"> </w:t>
      </w:r>
      <w:r w:rsid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          Fiscal facilitadora adscrita a la </w:t>
      </w:r>
      <w:r w:rsidR="00B30D3F">
        <w:rPr>
          <w:rFonts w:ascii="Neo Sans Pro regular" w:hAnsi="Neo Sans Pro regular" w:cs="NeoSansPro-Bold" w:hint="eastAsia"/>
          <w:bCs/>
          <w:color w:val="7F7F7F" w:themeColor="text1" w:themeTint="80"/>
          <w:sz w:val="20"/>
          <w:szCs w:val="20"/>
        </w:rPr>
        <w:t>fiscalía</w:t>
      </w:r>
      <w:r w:rsid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especializada en la investigación de delitos  violencia contra la familia, mujeres, niña y niños y de trata de personas en Tantoyuca, ver. </w:t>
      </w:r>
      <w:r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   </w:t>
      </w:r>
      <w:r w:rsidR="00B30D3F" w:rsidRPr="00517C64">
        <w:rPr>
          <w:rFonts w:ascii="Neo Sans Pro regular" w:hAnsi="Neo Sans Pro regular" w:cs="NeoSansPro-Bold"/>
          <w:b/>
          <w:bCs/>
          <w:sz w:val="20"/>
          <w:szCs w:val="20"/>
        </w:rPr>
        <w:t xml:space="preserve">2015 </w:t>
      </w:r>
      <w:r w:rsid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Fiscal 1° especializada en la</w:t>
      </w:r>
      <w:r w:rsidR="00B30D3F" w:rsidRP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</w:t>
      </w:r>
      <w:r w:rsid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investigación de delitos  violencia contra la familia, mujeres, niñas y niños y de trata de personas  en la su</w:t>
      </w:r>
      <w:r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b</w:t>
      </w:r>
      <w:r w:rsidR="00B30D3F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unidad de las Choapas, ver</w:t>
      </w:r>
      <w:r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                  </w:t>
      </w:r>
      <w:r w:rsidR="00E67802" w:rsidRPr="00517C64">
        <w:rPr>
          <w:rFonts w:ascii="Neo Sans Pro regular" w:hAnsi="Neo Sans Pro regular" w:cs="NeoSansPro-Bold"/>
          <w:b/>
          <w:bCs/>
          <w:sz w:val="20"/>
          <w:szCs w:val="20"/>
        </w:rPr>
        <w:t>2016</w:t>
      </w:r>
      <w:r w:rsidR="0077196F">
        <w:rPr>
          <w:rFonts w:ascii="Neo Sans Pro regular" w:hAnsi="Neo Sans Pro regular" w:cs="NeoSansPro-Bold"/>
          <w:b/>
          <w:bCs/>
          <w:sz w:val="20"/>
          <w:szCs w:val="20"/>
        </w:rPr>
        <w:t xml:space="preserve"> A LA FECHA                                    . </w:t>
      </w:r>
      <w:r w:rsidRPr="00517C64">
        <w:rPr>
          <w:rFonts w:ascii="Neo Sans Pro regular" w:hAnsi="Neo Sans Pro regular" w:cs="NeoSansPro-Bold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67802" w:rsidRPr="00517C64">
        <w:rPr>
          <w:rFonts w:ascii="Neo Sans Pro regular" w:hAnsi="Neo Sans Pro regular" w:cs="NeoSansPro-Bold"/>
          <w:b/>
          <w:bCs/>
          <w:sz w:val="20"/>
          <w:szCs w:val="20"/>
        </w:rPr>
        <w:t xml:space="preserve"> </w:t>
      </w:r>
      <w:r w:rsidR="00E67802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 xml:space="preserve">Fiscal en la agencia del ministerio Publico Investigadora especializada en delitos contra la libertad, la seguridad sexual y contra la familia en uxpanapa, </w:t>
      </w:r>
      <w:r w:rsidR="00CD6E09">
        <w:rPr>
          <w:rFonts w:ascii="Neo Sans Pro regular" w:hAnsi="Neo Sans Pro regular" w:cs="NeoSansPro-Bold"/>
          <w:bCs/>
          <w:color w:val="7F7F7F" w:themeColor="text1" w:themeTint="80"/>
          <w:sz w:val="20"/>
          <w:szCs w:val="20"/>
        </w:rPr>
        <w:t>ver.</w:t>
      </w:r>
    </w:p>
    <w:p w:rsidR="00AB5916" w:rsidRDefault="00641663" w:rsidP="00D52557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64166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557"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CD6E09"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                                                                                      Derecho mercantil                                                                                                              Derecho laboral</w:t>
      </w:r>
    </w:p>
    <w:sectPr w:rsidR="006B643A" w:rsidSect="00D5255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03" w:rsidRDefault="003F7203" w:rsidP="00AB5916">
      <w:pPr>
        <w:spacing w:after="0" w:line="240" w:lineRule="auto"/>
      </w:pPr>
      <w:r>
        <w:separator/>
      </w:r>
    </w:p>
  </w:endnote>
  <w:endnote w:type="continuationSeparator" w:id="1">
    <w:p w:rsidR="003F7203" w:rsidRDefault="003F72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03" w:rsidRDefault="003F7203" w:rsidP="00AB5916">
      <w:pPr>
        <w:spacing w:after="0" w:line="240" w:lineRule="auto"/>
      </w:pPr>
      <w:r>
        <w:separator/>
      </w:r>
    </w:p>
  </w:footnote>
  <w:footnote w:type="continuationSeparator" w:id="1">
    <w:p w:rsidR="003F7203" w:rsidRDefault="003F72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F9A"/>
    <w:rsid w:val="0005169D"/>
    <w:rsid w:val="00076A27"/>
    <w:rsid w:val="000D5363"/>
    <w:rsid w:val="000E2580"/>
    <w:rsid w:val="00196774"/>
    <w:rsid w:val="0021241E"/>
    <w:rsid w:val="002461D2"/>
    <w:rsid w:val="00304E91"/>
    <w:rsid w:val="0031502C"/>
    <w:rsid w:val="003B6E3C"/>
    <w:rsid w:val="003F7203"/>
    <w:rsid w:val="00462C41"/>
    <w:rsid w:val="004A1170"/>
    <w:rsid w:val="004B2D6E"/>
    <w:rsid w:val="004E4FFA"/>
    <w:rsid w:val="00517C64"/>
    <w:rsid w:val="00536291"/>
    <w:rsid w:val="005502F5"/>
    <w:rsid w:val="005A32B3"/>
    <w:rsid w:val="005E2C1F"/>
    <w:rsid w:val="00600D12"/>
    <w:rsid w:val="00641663"/>
    <w:rsid w:val="006B643A"/>
    <w:rsid w:val="006B7E7A"/>
    <w:rsid w:val="0071503A"/>
    <w:rsid w:val="00726727"/>
    <w:rsid w:val="0077196F"/>
    <w:rsid w:val="00773DFE"/>
    <w:rsid w:val="0077716E"/>
    <w:rsid w:val="00790206"/>
    <w:rsid w:val="00935497"/>
    <w:rsid w:val="00961267"/>
    <w:rsid w:val="009972BC"/>
    <w:rsid w:val="009F4A59"/>
    <w:rsid w:val="00A063D3"/>
    <w:rsid w:val="00A66637"/>
    <w:rsid w:val="00AB5916"/>
    <w:rsid w:val="00B30D3F"/>
    <w:rsid w:val="00BE3D61"/>
    <w:rsid w:val="00BF30D4"/>
    <w:rsid w:val="00CD6E09"/>
    <w:rsid w:val="00CE7F12"/>
    <w:rsid w:val="00D03386"/>
    <w:rsid w:val="00D237C5"/>
    <w:rsid w:val="00D52557"/>
    <w:rsid w:val="00DB2FA1"/>
    <w:rsid w:val="00DE2E01"/>
    <w:rsid w:val="00E67802"/>
    <w:rsid w:val="00E71AD8"/>
    <w:rsid w:val="00F009AF"/>
    <w:rsid w:val="00F7021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2017-06-21T18:31:00Z</dcterms:modified>
</cp:coreProperties>
</file>